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9A22CC">
      <w:pPr>
        <w:spacing w:line="318" w:lineRule="auto"/>
        <w:rPr>
          <w:rFonts w:ascii="Arial"/>
          <w:sz w:val="21"/>
        </w:rPr>
      </w:pPr>
    </w:p>
    <w:p w14:paraId="0EE3F0B3">
      <w:pPr>
        <w:spacing w:line="318" w:lineRule="auto"/>
        <w:rPr>
          <w:rFonts w:ascii="Arial"/>
          <w:sz w:val="21"/>
        </w:rPr>
      </w:pPr>
    </w:p>
    <w:p w14:paraId="1912711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1" w:line="183" w:lineRule="auto"/>
        <w:ind w:left="2835"/>
        <w:textAlignment w:val="baseline"/>
        <w:rPr>
          <w:sz w:val="32"/>
          <w:szCs w:val="32"/>
        </w:rPr>
      </w:pPr>
      <w:r>
        <w:rPr>
          <w:rFonts w:hint="eastAsia"/>
          <w:b/>
          <w:bCs/>
          <w:spacing w:val="-1"/>
          <w:sz w:val="32"/>
          <w:szCs w:val="32"/>
          <w:lang w:val="en-US" w:eastAsia="zh-CN"/>
        </w:rPr>
        <w:t>山东数据交易有限公司</w:t>
      </w:r>
      <w:r>
        <w:rPr>
          <w:b/>
          <w:bCs/>
          <w:spacing w:val="-1"/>
          <w:sz w:val="32"/>
          <w:szCs w:val="32"/>
        </w:rPr>
        <w:t>可交易数据产品说明书</w:t>
      </w:r>
    </w:p>
    <w:p w14:paraId="7A264444">
      <w:pPr>
        <w:pStyle w:val="2"/>
        <w:spacing w:before="311" w:line="183" w:lineRule="auto"/>
        <w:ind w:left="5253"/>
        <w:outlineLvl w:val="0"/>
        <w:rPr>
          <w:sz w:val="32"/>
          <w:szCs w:val="32"/>
        </w:rPr>
      </w:pPr>
      <w:bookmarkStart w:id="0" w:name="_GoBack"/>
      <w:bookmarkEnd w:id="0"/>
      <w:r>
        <w:rPr>
          <w:b/>
          <w:bCs/>
          <w:spacing w:val="10"/>
          <w:sz w:val="32"/>
          <w:szCs w:val="32"/>
        </w:rPr>
        <w:t>（登记相关）</w:t>
      </w:r>
    </w:p>
    <w:p w14:paraId="0E4E9DED">
      <w:pPr>
        <w:pStyle w:val="2"/>
        <w:spacing w:before="262" w:line="183" w:lineRule="auto"/>
        <w:ind w:left="803"/>
        <w:outlineLvl w:val="1"/>
      </w:pPr>
      <w:r>
        <w:rPr>
          <w:b/>
          <w:bCs/>
          <w:spacing w:val="-1"/>
        </w:rPr>
        <w:t>一、基本信息</w:t>
      </w:r>
    </w:p>
    <w:p w14:paraId="3443EF6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8" w:line="183" w:lineRule="auto"/>
        <w:ind w:left="811" w:right="0"/>
        <w:textAlignment w:val="baseline"/>
        <w:rPr>
          <w:spacing w:val="-1"/>
        </w:rPr>
      </w:pPr>
      <w:r>
        <w:rPr>
          <w:b/>
          <w:bCs/>
          <w:spacing w:val="-1"/>
        </w:rPr>
        <w:t>【产品名称】</w:t>
      </w:r>
      <w:r>
        <w:rPr>
          <w:spacing w:val="-1"/>
        </w:rPr>
        <w:t>金域医学呼吸道病原体流行地图</w:t>
      </w:r>
    </w:p>
    <w:p w14:paraId="349E52B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8" w:line="183" w:lineRule="auto"/>
        <w:ind w:left="811" w:right="0"/>
        <w:textAlignment w:val="baseline"/>
        <w:rPr>
          <w:rFonts w:hint="default" w:eastAsia="微软雅黑"/>
          <w:lang w:val="en-US" w:eastAsia="zh-CN"/>
        </w:rPr>
      </w:pPr>
      <w:r>
        <w:rPr>
          <w:b/>
          <w:bCs/>
          <w:spacing w:val="-1"/>
        </w:rPr>
        <w:t>【供方名称】</w:t>
      </w:r>
      <w:r>
        <w:rPr>
          <w:rFonts w:hint="eastAsia"/>
          <w:spacing w:val="-1"/>
          <w:highlight w:val="none"/>
          <w:lang w:val="en-US" w:eastAsia="zh-CN"/>
        </w:rPr>
        <w:t>济南金域医学检</w:t>
      </w:r>
      <w:r>
        <w:rPr>
          <w:rFonts w:hint="eastAsia"/>
          <w:spacing w:val="-1"/>
          <w:lang w:val="en-US" w:eastAsia="zh-CN"/>
        </w:rPr>
        <w:t>验实验室有限公司</w:t>
      </w:r>
    </w:p>
    <w:p w14:paraId="15C5DB1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8" w:line="183" w:lineRule="auto"/>
        <w:ind w:left="811" w:right="0"/>
        <w:textAlignment w:val="baseline"/>
        <w:rPr>
          <w:b/>
          <w:bCs/>
          <w:spacing w:val="-1"/>
        </w:rPr>
      </w:pPr>
      <w:r>
        <w:rPr>
          <w:b/>
          <w:bCs/>
          <w:spacing w:val="-1"/>
        </w:rPr>
        <w:t>【来源行业】</w:t>
      </w:r>
      <w:r>
        <w:rPr>
          <w:b w:val="0"/>
          <w:bCs w:val="0"/>
          <w:spacing w:val="-1"/>
        </w:rPr>
        <w:t xml:space="preserve"> 医疗</w:t>
      </w:r>
    </w:p>
    <w:p w14:paraId="006FCB5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8" w:line="183" w:lineRule="auto"/>
        <w:ind w:left="811" w:right="0"/>
        <w:textAlignment w:val="baseline"/>
        <w:rPr>
          <w:b/>
          <w:bCs/>
          <w:spacing w:val="-1"/>
        </w:rPr>
      </w:pPr>
      <w:r>
        <w:rPr>
          <w:b/>
          <w:bCs/>
          <w:spacing w:val="-1"/>
        </w:rPr>
        <w:t>【数据主题】</w:t>
      </w:r>
      <w:r>
        <w:rPr>
          <w:b w:val="0"/>
          <w:bCs w:val="0"/>
          <w:spacing w:val="-1"/>
        </w:rPr>
        <w:t>卫生健康/医疗健康</w:t>
      </w:r>
    </w:p>
    <w:p w14:paraId="31E13DB6">
      <w:pPr>
        <w:pStyle w:val="2"/>
        <w:spacing w:before="258" w:line="183" w:lineRule="auto"/>
        <w:ind w:left="813"/>
      </w:pPr>
      <w:r>
        <w:rPr>
          <w:b/>
          <w:bCs/>
          <w:spacing w:val="-1"/>
        </w:rPr>
        <w:t>【产品类型】</w:t>
      </w:r>
      <w:r>
        <w:rPr>
          <w:spacing w:val="-1"/>
        </w:rPr>
        <w:t>数据集</w:t>
      </w:r>
    </w:p>
    <w:p w14:paraId="16BA9907">
      <w:pPr>
        <w:pStyle w:val="2"/>
        <w:spacing w:before="260" w:line="254" w:lineRule="auto"/>
        <w:ind w:left="801" w:right="383" w:firstLine="11"/>
        <w:jc w:val="both"/>
      </w:pPr>
      <w:r>
        <w:rPr>
          <w:b/>
          <w:bCs/>
        </w:rPr>
        <w:t>【产品描述】</w:t>
      </w:r>
      <w:r>
        <w:t>基于呼吸道病原体相关检测项目的匿名化结果数据，包括呼吸道病原体核酸检测、呼</w:t>
      </w:r>
      <w:r>
        <w:rPr>
          <w:spacing w:val="-1"/>
        </w:rPr>
        <w:t>吸道病原体抗体检</w:t>
      </w:r>
      <w:r>
        <w:t>测、呼吸道多种病原体靶向测序等，经过数据清洗、统计分析获得的呼吸道病原体检出情况的大数据分析报告</w:t>
      </w:r>
      <w:r>
        <w:rPr>
          <w:spacing w:val="-1"/>
        </w:rPr>
        <w:t>。该分</w:t>
      </w:r>
      <w:r>
        <w:t>析报告可反映全国范围内不同时间、地区的特定种类呼吸道病原体检出数的分布情况，为呼吸道病原体感染防</w:t>
      </w:r>
      <w:r>
        <w:rPr>
          <w:spacing w:val="-1"/>
        </w:rPr>
        <w:t>控及诊</w:t>
      </w:r>
      <w:r>
        <w:rPr>
          <w:spacing w:val="-4"/>
        </w:rPr>
        <w:t>治提供有力数据支撑。</w:t>
      </w:r>
    </w:p>
    <w:p w14:paraId="756936D1">
      <w:pPr>
        <w:pStyle w:val="2"/>
        <w:spacing w:before="129" w:line="356" w:lineRule="auto"/>
        <w:ind w:left="813" w:right="7842"/>
      </w:pPr>
      <w:r>
        <w:rPr>
          <w:b/>
          <w:bCs/>
          <w:spacing w:val="-1"/>
        </w:rPr>
        <w:t>【关键词】</w:t>
      </w:r>
      <w:r>
        <w:rPr>
          <w:spacing w:val="-1"/>
        </w:rPr>
        <w:t>呼吸道,病原体,靶向测序</w:t>
      </w:r>
      <w:r>
        <w:rPr>
          <w:b/>
          <w:bCs/>
          <w:spacing w:val="-1"/>
        </w:rPr>
        <w:t>【数据专区1】</w:t>
      </w:r>
      <w:r>
        <w:rPr>
          <w:spacing w:val="-1"/>
        </w:rPr>
        <w:t>生物医药专区</w:t>
      </w:r>
    </w:p>
    <w:p w14:paraId="44091C1E">
      <w:pPr>
        <w:pStyle w:val="2"/>
        <w:spacing w:before="1" w:line="183" w:lineRule="auto"/>
        <w:ind w:left="813"/>
      </w:pPr>
      <w:r>
        <w:rPr>
          <w:b/>
          <w:bCs/>
          <w:spacing w:val="-1"/>
        </w:rPr>
        <w:t>【生物医药数据分类】</w:t>
      </w:r>
      <w:r>
        <w:rPr>
          <w:spacing w:val="-1"/>
        </w:rPr>
        <w:t>试验测试</w:t>
      </w:r>
    </w:p>
    <w:p w14:paraId="546E25CB">
      <w:pPr>
        <w:pStyle w:val="2"/>
        <w:spacing w:before="258" w:line="183" w:lineRule="auto"/>
        <w:ind w:left="806"/>
        <w:outlineLvl w:val="1"/>
      </w:pPr>
      <w:r>
        <w:rPr>
          <w:b/>
          <w:bCs/>
          <w:spacing w:val="-1"/>
        </w:rPr>
        <w:t>二、物理信息</w:t>
      </w:r>
    </w:p>
    <w:p w14:paraId="5427CB5F">
      <w:pPr>
        <w:pStyle w:val="2"/>
        <w:spacing w:before="259" w:line="183" w:lineRule="auto"/>
        <w:ind w:left="813"/>
      </w:pPr>
      <w:r>
        <w:rPr>
          <w:b/>
          <w:bCs/>
          <w:spacing w:val="-1"/>
        </w:rPr>
        <w:t>【更新频率】</w:t>
      </w:r>
      <w:r>
        <w:rPr>
          <w:spacing w:val="-1"/>
        </w:rPr>
        <w:t>动态</w:t>
      </w:r>
    </w:p>
    <w:p w14:paraId="14EF2F9B">
      <w:pPr>
        <w:pStyle w:val="2"/>
        <w:spacing w:before="259" w:line="343" w:lineRule="auto"/>
        <w:ind w:left="813" w:right="8783"/>
      </w:pPr>
      <w:r>
        <w:rPr>
          <w:b/>
          <w:bCs/>
          <w:spacing w:val="-1"/>
        </w:rPr>
        <w:t>【更新频次】</w:t>
      </w:r>
      <w:r>
        <w:rPr>
          <w:spacing w:val="-1"/>
        </w:rPr>
        <w:t>每一年更新</w:t>
      </w:r>
      <w:r>
        <w:rPr>
          <w:b/>
          <w:bCs/>
          <w:spacing w:val="-1"/>
        </w:rPr>
        <w:t>【覆盖范围】</w:t>
      </w:r>
      <w:r>
        <w:rPr>
          <w:spacing w:val="-1"/>
        </w:rPr>
        <w:t>全国</w:t>
      </w:r>
    </w:p>
    <w:p w14:paraId="61497FDA">
      <w:pPr>
        <w:pStyle w:val="2"/>
        <w:spacing w:before="2" w:line="360" w:lineRule="auto"/>
        <w:ind w:left="813" w:right="9063"/>
        <w:jc w:val="both"/>
      </w:pPr>
      <w:r>
        <w:rPr>
          <w:b/>
          <w:bCs/>
          <w:spacing w:val="-1"/>
        </w:rPr>
        <w:t>【存储大小】</w:t>
      </w:r>
      <w:r>
        <w:rPr>
          <w:spacing w:val="-1"/>
        </w:rPr>
        <w:t>3.18 GB</w:t>
      </w:r>
      <w:r>
        <w:rPr>
          <w:spacing w:val="4"/>
        </w:rPr>
        <w:t xml:space="preserve"> </w:t>
      </w:r>
      <w:r>
        <w:rPr>
          <w:b/>
          <w:bCs/>
          <w:spacing w:val="-1"/>
        </w:rPr>
        <w:t>【存储增量】</w:t>
      </w:r>
      <w:r>
        <w:rPr>
          <w:spacing w:val="-1"/>
        </w:rPr>
        <w:t>0.90 GB</w:t>
      </w:r>
      <w:r>
        <w:rPr>
          <w:spacing w:val="4"/>
        </w:rPr>
        <w:t xml:space="preserve"> </w:t>
      </w:r>
      <w:r>
        <w:rPr>
          <w:b/>
          <w:bCs/>
          <w:spacing w:val="-1"/>
        </w:rPr>
        <w:t>【底层数据维度】</w:t>
      </w:r>
      <w:r>
        <w:rPr>
          <w:spacing w:val="-1"/>
        </w:rPr>
        <w:t>25</w:t>
      </w:r>
    </w:p>
    <w:p w14:paraId="0B991DEE">
      <w:pPr>
        <w:pStyle w:val="2"/>
        <w:spacing w:before="18" w:line="181" w:lineRule="auto"/>
        <w:ind w:left="806"/>
        <w:outlineLvl w:val="1"/>
      </w:pPr>
      <w:r>
        <w:rPr>
          <w:b/>
          <w:bCs/>
          <w:spacing w:val="-1"/>
        </w:rPr>
        <w:t>三、内容说明</w:t>
      </w:r>
    </w:p>
    <w:p w14:paraId="107B2CE9">
      <w:pPr>
        <w:pStyle w:val="2"/>
        <w:spacing w:before="260" w:line="184" w:lineRule="auto"/>
        <w:ind w:left="813"/>
      </w:pPr>
      <w:r>
        <w:rPr>
          <w:b/>
          <w:bCs/>
          <w:spacing w:val="-1"/>
        </w:rPr>
        <w:t>【输入字段】</w:t>
      </w:r>
      <w:r>
        <w:rPr>
          <w:spacing w:val="-1"/>
        </w:rPr>
        <w:t>无输入字段</w:t>
      </w:r>
    </w:p>
    <w:p w14:paraId="410C3290">
      <w:pPr>
        <w:pStyle w:val="2"/>
        <w:spacing w:before="258" w:line="184" w:lineRule="auto"/>
        <w:ind w:left="813"/>
      </w:pPr>
      <w:r>
        <w:rPr>
          <w:b/>
          <w:bCs/>
          <w:spacing w:val="-4"/>
        </w:rPr>
        <w:t>【输出字段】</w:t>
      </w:r>
    </w:p>
    <w:p w14:paraId="36F0D57C">
      <w:pPr>
        <w:spacing w:line="184" w:lineRule="auto"/>
      </w:pPr>
    </w:p>
    <w:p w14:paraId="1F1C62D6">
      <w:r>
        <w:br w:type="page"/>
      </w:r>
    </w:p>
    <w:p w14:paraId="7C37361F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133"/>
        <w:gridCol w:w="2200"/>
        <w:gridCol w:w="1562"/>
        <w:gridCol w:w="1188"/>
        <w:gridCol w:w="2090"/>
        <w:gridCol w:w="1161"/>
      </w:tblGrid>
      <w:tr w14:paraId="24145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133" w:type="dxa"/>
            <w:shd w:val="clear"/>
            <w:vAlign w:val="top"/>
          </w:tcPr>
          <w:p w14:paraId="230387BA">
            <w:pPr>
              <w:pStyle w:val="7"/>
              <w:spacing w:before="132" w:line="183" w:lineRule="auto"/>
              <w:rPr>
                <w:rFonts w:hint="eastAsia" w:eastAsia="微软雅黑"/>
                <w:spacing w:val="-1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序号</w:t>
            </w:r>
          </w:p>
        </w:tc>
        <w:tc>
          <w:tcPr>
            <w:tcW w:w="2200" w:type="dxa"/>
            <w:shd w:val="clear"/>
            <w:vAlign w:val="top"/>
          </w:tcPr>
          <w:p w14:paraId="63821F13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参数名称</w:t>
            </w:r>
          </w:p>
        </w:tc>
        <w:tc>
          <w:tcPr>
            <w:tcW w:w="1562" w:type="dxa"/>
            <w:shd w:val="clear"/>
            <w:vAlign w:val="top"/>
          </w:tcPr>
          <w:p w14:paraId="6512F69F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字段名称</w:t>
            </w:r>
          </w:p>
        </w:tc>
        <w:tc>
          <w:tcPr>
            <w:tcW w:w="1188" w:type="dxa"/>
            <w:shd w:val="clear"/>
            <w:vAlign w:val="top"/>
          </w:tcPr>
          <w:p w14:paraId="32A6ED71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类型</w:t>
            </w:r>
          </w:p>
        </w:tc>
        <w:tc>
          <w:tcPr>
            <w:tcW w:w="2090" w:type="dxa"/>
            <w:shd w:val="clear"/>
            <w:vAlign w:val="top"/>
          </w:tcPr>
          <w:p w14:paraId="64767244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字段描述</w:t>
            </w:r>
          </w:p>
        </w:tc>
        <w:tc>
          <w:tcPr>
            <w:tcW w:w="1161" w:type="dxa"/>
            <w:shd w:val="clear"/>
            <w:vAlign w:val="top"/>
          </w:tcPr>
          <w:p w14:paraId="2BB5A725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示例值</w:t>
            </w:r>
          </w:p>
        </w:tc>
      </w:tr>
      <w:tr w14:paraId="02931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133" w:type="dxa"/>
            <w:shd w:val="clear"/>
            <w:vAlign w:val="top"/>
          </w:tcPr>
          <w:p w14:paraId="6B0B5436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1</w:t>
            </w:r>
          </w:p>
        </w:tc>
        <w:tc>
          <w:tcPr>
            <w:tcW w:w="2200" w:type="dxa"/>
            <w:shd w:val="clear"/>
            <w:vAlign w:val="top"/>
          </w:tcPr>
          <w:p w14:paraId="6690FFE8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Positive ratio by province</w:t>
            </w:r>
          </w:p>
        </w:tc>
        <w:tc>
          <w:tcPr>
            <w:tcW w:w="1562" w:type="dxa"/>
            <w:shd w:val="clear"/>
            <w:vAlign w:val="top"/>
          </w:tcPr>
          <w:p w14:paraId="1B0DBF3F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省阳性检出率</w:t>
            </w:r>
          </w:p>
        </w:tc>
        <w:tc>
          <w:tcPr>
            <w:tcW w:w="1188" w:type="dxa"/>
            <w:shd w:val="clear"/>
            <w:vAlign w:val="top"/>
          </w:tcPr>
          <w:p w14:paraId="7FDAEA59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浮点型</w:t>
            </w:r>
          </w:p>
        </w:tc>
        <w:tc>
          <w:tcPr>
            <w:tcW w:w="2090" w:type="dxa"/>
            <w:shd w:val="clear"/>
            <w:vAlign w:val="top"/>
          </w:tcPr>
          <w:p w14:paraId="31C51452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不同省份的各常见呼吸道病原体阳性检出率</w:t>
            </w:r>
          </w:p>
        </w:tc>
        <w:tc>
          <w:tcPr>
            <w:tcW w:w="1161" w:type="dxa"/>
            <w:shd w:val="clear"/>
            <w:vAlign w:val="top"/>
          </w:tcPr>
          <w:p w14:paraId="262AB24C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0.01</w:t>
            </w:r>
          </w:p>
        </w:tc>
      </w:tr>
      <w:tr w14:paraId="5EA58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133" w:type="dxa"/>
            <w:shd w:val="clear"/>
            <w:vAlign w:val="top"/>
          </w:tcPr>
          <w:p w14:paraId="39ABE2E9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2</w:t>
            </w:r>
          </w:p>
        </w:tc>
        <w:tc>
          <w:tcPr>
            <w:tcW w:w="2200" w:type="dxa"/>
            <w:shd w:val="clear"/>
            <w:vAlign w:val="top"/>
          </w:tcPr>
          <w:p w14:paraId="34D78937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Positive ratio by city</w:t>
            </w:r>
          </w:p>
        </w:tc>
        <w:tc>
          <w:tcPr>
            <w:tcW w:w="1562" w:type="dxa"/>
            <w:shd w:val="clear"/>
            <w:vAlign w:val="top"/>
          </w:tcPr>
          <w:p w14:paraId="3C6F6668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市阳性检出率</w:t>
            </w:r>
          </w:p>
        </w:tc>
        <w:tc>
          <w:tcPr>
            <w:tcW w:w="1188" w:type="dxa"/>
            <w:shd w:val="clear"/>
            <w:vAlign w:val="top"/>
          </w:tcPr>
          <w:p w14:paraId="14AE6251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浮点型</w:t>
            </w:r>
          </w:p>
        </w:tc>
        <w:tc>
          <w:tcPr>
            <w:tcW w:w="2090" w:type="dxa"/>
            <w:shd w:val="clear"/>
            <w:vAlign w:val="top"/>
          </w:tcPr>
          <w:p w14:paraId="7A085671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不同地市的各常见呼吸道病原体阳性检出率</w:t>
            </w:r>
          </w:p>
        </w:tc>
        <w:tc>
          <w:tcPr>
            <w:tcW w:w="1161" w:type="dxa"/>
            <w:shd w:val="clear"/>
            <w:vAlign w:val="top"/>
          </w:tcPr>
          <w:p w14:paraId="7D9E1B5D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0.12</w:t>
            </w:r>
          </w:p>
        </w:tc>
      </w:tr>
      <w:tr w14:paraId="66814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133" w:type="dxa"/>
            <w:shd w:val="clear"/>
            <w:vAlign w:val="top"/>
          </w:tcPr>
          <w:p w14:paraId="4ED8EE67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3</w:t>
            </w:r>
          </w:p>
        </w:tc>
        <w:tc>
          <w:tcPr>
            <w:tcW w:w="2200" w:type="dxa"/>
            <w:shd w:val="clear"/>
            <w:vAlign w:val="top"/>
          </w:tcPr>
          <w:p w14:paraId="66BAED87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Positive ratio by year</w:t>
            </w:r>
          </w:p>
        </w:tc>
        <w:tc>
          <w:tcPr>
            <w:tcW w:w="1562" w:type="dxa"/>
            <w:shd w:val="clear"/>
            <w:vAlign w:val="top"/>
          </w:tcPr>
          <w:p w14:paraId="0C6EA125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年份阳性检出率</w:t>
            </w:r>
          </w:p>
        </w:tc>
        <w:tc>
          <w:tcPr>
            <w:tcW w:w="1188" w:type="dxa"/>
            <w:shd w:val="clear"/>
            <w:vAlign w:val="top"/>
          </w:tcPr>
          <w:p w14:paraId="474ED8E2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浮点型</w:t>
            </w:r>
          </w:p>
        </w:tc>
        <w:tc>
          <w:tcPr>
            <w:tcW w:w="2090" w:type="dxa"/>
            <w:shd w:val="clear"/>
            <w:vAlign w:val="top"/>
          </w:tcPr>
          <w:p w14:paraId="6A6CF6D8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不同年份的各常见呼吸道病原体阳性检出率</w:t>
            </w:r>
          </w:p>
        </w:tc>
        <w:tc>
          <w:tcPr>
            <w:tcW w:w="1161" w:type="dxa"/>
            <w:shd w:val="clear"/>
            <w:vAlign w:val="top"/>
          </w:tcPr>
          <w:p w14:paraId="70F2CE46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0.01</w:t>
            </w:r>
          </w:p>
        </w:tc>
      </w:tr>
      <w:tr w14:paraId="3AEA8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1133" w:type="dxa"/>
            <w:shd w:val="clear"/>
            <w:vAlign w:val="top"/>
          </w:tcPr>
          <w:p w14:paraId="0C4C9A13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4</w:t>
            </w:r>
          </w:p>
        </w:tc>
        <w:tc>
          <w:tcPr>
            <w:tcW w:w="2200" w:type="dxa"/>
            <w:shd w:val="clear"/>
            <w:vAlign w:val="top"/>
          </w:tcPr>
          <w:p w14:paraId="3DE3F48B">
            <w:pPr>
              <w:pStyle w:val="7"/>
              <w:spacing w:before="132" w:line="183" w:lineRule="auto"/>
              <w:ind w:left="41"/>
              <w:rPr>
                <w:spacing w:val="-1"/>
              </w:rPr>
            </w:pPr>
            <w:r>
              <w:rPr>
                <w:spacing w:val="-1"/>
              </w:rPr>
              <w:t>Spatio-temporal positive</w:t>
            </w:r>
          </w:p>
          <w:p w14:paraId="7A5F3B59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raio</w:t>
            </w:r>
          </w:p>
        </w:tc>
        <w:tc>
          <w:tcPr>
            <w:tcW w:w="1562" w:type="dxa"/>
            <w:shd w:val="clear"/>
            <w:vAlign w:val="top"/>
          </w:tcPr>
          <w:p w14:paraId="5AB78119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时间、地区阳性检出率</w:t>
            </w:r>
          </w:p>
        </w:tc>
        <w:tc>
          <w:tcPr>
            <w:tcW w:w="1188" w:type="dxa"/>
            <w:shd w:val="clear"/>
            <w:vAlign w:val="top"/>
          </w:tcPr>
          <w:p w14:paraId="6A6AE1B9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浮点型</w:t>
            </w:r>
          </w:p>
        </w:tc>
        <w:tc>
          <w:tcPr>
            <w:tcW w:w="2090" w:type="dxa"/>
            <w:shd w:val="clear"/>
            <w:vAlign w:val="top"/>
          </w:tcPr>
          <w:p w14:paraId="7AA05774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不同年份及地区的各常见呼吸道病原体阳性检出率</w:t>
            </w:r>
          </w:p>
        </w:tc>
        <w:tc>
          <w:tcPr>
            <w:tcW w:w="1161" w:type="dxa"/>
            <w:shd w:val="clear"/>
            <w:vAlign w:val="top"/>
          </w:tcPr>
          <w:p w14:paraId="4E5E9DB2">
            <w:pPr>
              <w:pStyle w:val="7"/>
              <w:spacing w:before="132" w:line="183" w:lineRule="auto"/>
              <w:ind w:left="41"/>
              <w:rPr>
                <w:spacing w:val="-1"/>
                <w:lang w:val="en-US" w:eastAsia="en-US"/>
              </w:rPr>
            </w:pPr>
            <w:r>
              <w:rPr>
                <w:spacing w:val="-1"/>
              </w:rPr>
              <w:t>0.12</w:t>
            </w:r>
          </w:p>
        </w:tc>
      </w:tr>
    </w:tbl>
    <w:p w14:paraId="0B7361AC">
      <w:pPr>
        <w:spacing w:line="184" w:lineRule="auto"/>
        <w:sectPr>
          <w:headerReference r:id="rId5" w:type="default"/>
          <w:pgSz w:w="11900" w:h="16840"/>
          <w:pgMar w:top="400" w:right="0" w:bottom="0" w:left="0" w:header="0" w:footer="0" w:gutter="0"/>
          <w:cols w:space="720" w:num="1"/>
        </w:sectPr>
      </w:pPr>
    </w:p>
    <w:p w14:paraId="3E9AB5AE">
      <w:pPr>
        <w:spacing w:line="338" w:lineRule="auto"/>
        <w:rPr>
          <w:rFonts w:ascii="Arial"/>
          <w:sz w:val="21"/>
        </w:rPr>
      </w:pPr>
    </w:p>
    <w:p w14:paraId="563D4645">
      <w:pPr>
        <w:pStyle w:val="2"/>
        <w:spacing w:before="90" w:line="184" w:lineRule="auto"/>
        <w:ind w:left="813"/>
      </w:pPr>
      <w:r>
        <w:rPr>
          <w:b/>
          <w:bCs/>
          <w:spacing w:val="-1"/>
        </w:rPr>
        <w:t>【数据字典】</w:t>
      </w:r>
      <w:r>
        <w:rPr>
          <w:spacing w:val="-1"/>
        </w:rPr>
        <w:t>无数据字典</w:t>
      </w:r>
    </w:p>
    <w:p w14:paraId="60E562E7">
      <w:pPr>
        <w:pStyle w:val="2"/>
        <w:spacing w:before="259" w:line="182" w:lineRule="auto"/>
        <w:ind w:left="819"/>
        <w:outlineLvl w:val="1"/>
      </w:pPr>
      <w:r>
        <w:rPr>
          <w:b/>
          <w:bCs/>
          <w:spacing w:val="-3"/>
        </w:rPr>
        <w:t>四、使用说明</w:t>
      </w:r>
    </w:p>
    <w:p w14:paraId="24F09CD1">
      <w:pPr>
        <w:pStyle w:val="2"/>
        <w:spacing w:before="260" w:line="183" w:lineRule="auto"/>
        <w:ind w:left="813"/>
      </w:pPr>
      <w:r>
        <w:rPr>
          <w:b/>
          <w:bCs/>
          <w:spacing w:val="-1"/>
        </w:rPr>
        <w:t>【交付方式】</w:t>
      </w:r>
      <w:r>
        <w:rPr>
          <w:spacing w:val="-1"/>
        </w:rPr>
        <w:t>支持文件配送</w:t>
      </w:r>
    </w:p>
    <w:p w14:paraId="7B36AB16">
      <w:pPr>
        <w:pStyle w:val="2"/>
        <w:spacing w:before="259" w:line="183" w:lineRule="auto"/>
        <w:ind w:left="804"/>
        <w:outlineLvl w:val="1"/>
      </w:pPr>
      <w:r>
        <w:rPr>
          <w:b/>
          <w:bCs/>
          <w:spacing w:val="-1"/>
        </w:rPr>
        <w:t>五、使用条件</w:t>
      </w:r>
    </w:p>
    <w:p w14:paraId="727FE8F4">
      <w:pPr>
        <w:pStyle w:val="2"/>
        <w:spacing w:before="257" w:line="184" w:lineRule="auto"/>
        <w:ind w:left="813"/>
      </w:pPr>
      <w:r>
        <w:rPr>
          <w:b/>
          <w:bCs/>
          <w:spacing w:val="-1"/>
        </w:rPr>
        <w:t>【使用目的】</w:t>
      </w:r>
      <w:r>
        <w:rPr>
          <w:spacing w:val="-1"/>
        </w:rPr>
        <w:t>疾病相关研究、药物研发、模型训练等;</w:t>
      </w:r>
    </w:p>
    <w:p w14:paraId="20A586A0">
      <w:pPr>
        <w:pStyle w:val="2"/>
        <w:spacing w:before="260" w:line="355" w:lineRule="auto"/>
        <w:ind w:left="813" w:right="7733"/>
      </w:pPr>
      <w:r>
        <w:rPr>
          <w:b/>
          <w:bCs/>
          <w:spacing w:val="-1"/>
        </w:rPr>
        <w:t>【使用主体】</w:t>
      </w:r>
      <w:r>
        <w:rPr>
          <w:spacing w:val="-1"/>
        </w:rPr>
        <w:t>仅供购买支付主体使用</w:t>
      </w:r>
      <w:r>
        <w:rPr>
          <w:b/>
          <w:bCs/>
          <w:spacing w:val="-1"/>
        </w:rPr>
        <w:t>【使用者资质】</w:t>
      </w:r>
      <w:r>
        <w:rPr>
          <w:spacing w:val="-1"/>
        </w:rPr>
        <w:t>不限;</w:t>
      </w:r>
    </w:p>
    <w:p w14:paraId="07127AAE">
      <w:pPr>
        <w:pStyle w:val="2"/>
        <w:spacing w:before="1" w:line="356" w:lineRule="auto"/>
        <w:ind w:left="813" w:right="4833"/>
      </w:pPr>
      <w:r>
        <w:rPr>
          <w:b/>
          <w:bCs/>
          <w:spacing w:val="-2"/>
        </w:rPr>
        <w:t>【时间限制】</w:t>
      </w:r>
      <w:r>
        <w:rPr>
          <w:spacing w:val="-2"/>
        </w:rPr>
        <w:t>服务合同规定期限内使用，到期后数据不可继续存储。</w:t>
      </w:r>
      <w:r>
        <w:rPr>
          <w:spacing w:val="12"/>
        </w:rPr>
        <w:t xml:space="preserve"> </w:t>
      </w:r>
      <w:r>
        <w:rPr>
          <w:b/>
          <w:bCs/>
          <w:spacing w:val="-1"/>
        </w:rPr>
        <w:t>【转让规则】</w:t>
      </w:r>
      <w:r>
        <w:rPr>
          <w:spacing w:val="-1"/>
        </w:rPr>
        <w:t>仅购买者使用，不可转售</w:t>
      </w:r>
    </w:p>
    <w:p w14:paraId="59F54AB4">
      <w:pPr>
        <w:pStyle w:val="2"/>
        <w:spacing w:before="1" w:line="182" w:lineRule="auto"/>
        <w:ind w:left="813"/>
      </w:pPr>
      <w:r>
        <w:rPr>
          <w:b/>
          <w:bCs/>
          <w:spacing w:val="-1"/>
        </w:rPr>
        <w:t>【其他限制】</w:t>
      </w:r>
      <w:r>
        <w:rPr>
          <w:spacing w:val="-1"/>
        </w:rPr>
        <w:t>无</w:t>
      </w:r>
    </w:p>
    <w:sectPr>
      <w:headerReference r:id="rId6" w:type="default"/>
      <w:pgSz w:w="11900" w:h="16840"/>
      <w:pgMar w:top="400" w:right="0" w:bottom="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9F52BF"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161DB0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7C81FD4"/>
    <w:rsid w:val="1BD9327F"/>
    <w:rsid w:val="1C4523A3"/>
    <w:rsid w:val="254E083A"/>
    <w:rsid w:val="28E219C5"/>
    <w:rsid w:val="51D017FA"/>
    <w:rsid w:val="51FD7691"/>
    <w:rsid w:val="57EA3B43"/>
    <w:rsid w:val="7C6536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1"/>
      <w:szCs w:val="21"/>
      <w:lang w:val="en-US" w:eastAsia="en-US" w:bidi="ar-SA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微软雅黑" w:hAnsi="微软雅黑" w:eastAsia="微软雅黑" w:cs="微软雅黑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696</Words>
  <Characters>806</Characters>
  <TotalTime>4</TotalTime>
  <ScaleCrop>false</ScaleCrop>
  <LinksUpToDate>false</LinksUpToDate>
  <CharactersWithSpaces>825</CharactersWithSpaces>
  <Application>WPS Office_12.1.0.24655_F1E327BC-269C-435d-A152-05C5408002CA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2025-05-29T09:54:00Z</dcterms:created>
  <dc:creator>059733</dc:creator>
  <cp:lastModifiedBy>zjl</cp:lastModifiedBy>
  <dcterms:modified xsi:type="dcterms:W3CDTF">2026-01-27T09:35:23Z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2026-01-27T17:24:20Z</vt:filetime>
  </property>
  <property fmtid="{D5CDD505-2E9C-101B-9397-08002B2CF9AE}" pid="4" name="KSOTemplateDocerSaveRecord">
    <vt:lpwstr>eyJoZGlkIjoiMjE5NTAwYThmOGY0MDc4ZTFlZDljYWU1MDhiZDhhODIiLCJ1c2VySWQiOiIzMjExNTQxODIifQ==</vt:lpwstr>
  </property>
  <property fmtid="{D5CDD505-2E9C-101B-9397-08002B2CF9AE}" pid="5" name="KSOProductBuildVer">
    <vt:lpwstr>2052-12.1.0.24655</vt:lpwstr>
  </property>
  <property fmtid="{D5CDD505-2E9C-101B-9397-08002B2CF9AE}" pid="6" name="ICV">
    <vt:lpwstr>874109C1D55F4CF89FD172FA938FEAED_13</vt:lpwstr>
  </property>
</Properties>
</file>